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01" w:rsidRPr="002657C9" w:rsidRDefault="001C131F" w:rsidP="00576E01">
      <w:pPr>
        <w:widowControl w:val="0"/>
        <w:tabs>
          <w:tab w:val="left" w:pos="6289"/>
        </w:tabs>
        <w:spacing w:after="0"/>
        <w:rPr>
          <w:rFonts w:eastAsia="맑은 고딕" w:hint="eastAsia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WG2 NR </w:t>
      </w:r>
      <w:proofErr w:type="gramStart"/>
      <w:r w:rsidRPr="001C131F">
        <w:rPr>
          <w:b/>
          <w:noProof/>
          <w:sz w:val="24"/>
          <w:lang w:val="en-US"/>
        </w:rPr>
        <w:t>Ad Hoc #4</w:t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  <w:t xml:space="preserve"> </w:t>
      </w:r>
      <w:r w:rsidR="002657C9">
        <w:rPr>
          <w:b/>
          <w:i/>
          <w:sz w:val="32"/>
          <w:lang w:val="sv-SE" w:eastAsia="ko-KR"/>
        </w:rPr>
        <w:t>R2-18104</w:t>
      </w:r>
      <w:r w:rsidR="002657C9">
        <w:rPr>
          <w:rFonts w:eastAsia="맑은 고딕" w:hint="eastAsia"/>
          <w:b/>
          <w:i/>
          <w:sz w:val="32"/>
          <w:lang w:val="sv-SE" w:eastAsia="ko-KR"/>
        </w:rPr>
        <w:t>3</w:t>
      </w:r>
      <w:bookmarkStart w:id="0" w:name="_GoBack"/>
      <w:bookmarkEnd w:id="0"/>
      <w:r w:rsidR="002657C9">
        <w:rPr>
          <w:rFonts w:eastAsia="맑은 고딕" w:hint="eastAsia"/>
          <w:b/>
          <w:i/>
          <w:sz w:val="32"/>
          <w:lang w:val="sv-SE" w:eastAsia="ko-KR"/>
        </w:rPr>
        <w:t>2</w:t>
      </w:r>
      <w:proofErr w:type="gramEnd"/>
    </w:p>
    <w:p w:rsidR="00576E01" w:rsidRDefault="001C131F" w:rsidP="00576E01">
      <w:pPr>
        <w:tabs>
          <w:tab w:val="left" w:pos="1985"/>
        </w:tabs>
        <w:spacing w:after="60" w:line="288" w:lineRule="auto"/>
        <w:rPr>
          <w:rFonts w:eastAsia="DengXian"/>
          <w:b/>
          <w:noProof/>
          <w:sz w:val="24"/>
          <w:lang w:val="en-US" w:eastAsia="ko-KR"/>
        </w:rPr>
      </w:pPr>
      <w:r>
        <w:rPr>
          <w:rFonts w:hint="eastAsia"/>
          <w:b/>
          <w:noProof/>
          <w:sz w:val="24"/>
          <w:lang w:eastAsia="ko-KR"/>
        </w:rPr>
        <w:t>Montreal</w:t>
      </w:r>
      <w:r w:rsidRPr="0040103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Canada</w:t>
      </w:r>
      <w:r w:rsidRPr="00401034">
        <w:rPr>
          <w:b/>
          <w:noProof/>
          <w:sz w:val="24"/>
        </w:rPr>
        <w:t>, 2</w:t>
      </w:r>
      <w:r w:rsidRPr="006E5C1C">
        <w:rPr>
          <w:rFonts w:hint="eastAsia"/>
          <w:b/>
          <w:noProof/>
          <w:sz w:val="24"/>
          <w:vertAlign w:val="superscript"/>
          <w:lang w:eastAsia="ko-KR"/>
        </w:rPr>
        <w:t>nd</w:t>
      </w:r>
      <w:r w:rsidRPr="00401034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6</w:t>
      </w:r>
      <w:r w:rsidRPr="006E5C1C">
        <w:rPr>
          <w:b/>
          <w:noProof/>
          <w:sz w:val="24"/>
          <w:vertAlign w:val="superscript"/>
        </w:rPr>
        <w:t>th</w:t>
      </w:r>
      <w:r w:rsidRPr="0040103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July</w:t>
      </w:r>
      <w:r w:rsidRPr="00401034">
        <w:rPr>
          <w:b/>
          <w:noProof/>
          <w:sz w:val="24"/>
        </w:rPr>
        <w:t xml:space="preserve"> 2018</w:t>
      </w:r>
      <w:r w:rsidR="00AF63B9">
        <w:rPr>
          <w:rFonts w:eastAsia="DengXian"/>
          <w:b/>
          <w:noProof/>
          <w:sz w:val="24"/>
          <w:lang w:val="en-US" w:eastAsia="ko-KR"/>
        </w:rPr>
        <w:t xml:space="preserve"> 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9B209D" w:rsidRPr="009B209D">
        <w:rPr>
          <w:rFonts w:cs="Arial"/>
          <w:noProof/>
          <w:sz w:val="24"/>
          <w:szCs w:val="24"/>
          <w:lang w:val="en-US" w:eastAsia="ko-KR"/>
        </w:rPr>
        <w:t>11.1.2 (FS_NR_IAB)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AF66ED" w:rsidRPr="00D24A18" w:rsidRDefault="008366C8" w:rsidP="008366C8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="00DF0FFA"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DF742F" w:rsidRPr="00DF742F">
        <w:rPr>
          <w:rFonts w:eastAsia="맑은 고딕" w:cs="Arial"/>
          <w:noProof/>
          <w:sz w:val="24"/>
          <w:szCs w:val="24"/>
          <w:lang w:val="en-US" w:eastAsia="ko-KR"/>
        </w:rPr>
        <w:t>Flow control in IAB</w:t>
      </w:r>
      <w:r w:rsidR="002301AD">
        <w:rPr>
          <w:rFonts w:eastAsia="맑은 고딕" w:cs="Arial" w:hint="eastAsia"/>
          <w:noProof/>
          <w:sz w:val="24"/>
          <w:szCs w:val="24"/>
          <w:lang w:val="en-US" w:eastAsia="ko-KR"/>
        </w:rPr>
        <w:t xml:space="preserve"> node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AF66ED" w:rsidRDefault="00DC7FA7">
      <w:pPr>
        <w:pStyle w:val="1"/>
      </w:pPr>
      <w:r>
        <w:t>Introduction</w:t>
      </w:r>
    </w:p>
    <w:p w:rsidR="00A17DF7" w:rsidRDefault="001A62D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Considering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E0480E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multi-hop RLC ARQ model, data congestion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between two</w:t>
      </w:r>
      <w:r w:rsidR="00E0480E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IAB node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="00E0480E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on the path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may happen</w:t>
      </w:r>
      <w:r w:rsidR="00E0480E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 this data congestion problem is not handled appropriately, data throughput and loss of SDUs may increase. </w:t>
      </w:r>
      <w:r w:rsidR="00E0480E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this contribution, we discuss </w:t>
      </w:r>
      <w:r w:rsidR="00FE21B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on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data congestion </w:t>
      </w:r>
      <w:r w:rsidR="00FE21B0">
        <w:rPr>
          <w:rFonts w:ascii="Times New Roman" w:eastAsia="맑은 고딕" w:hAnsi="Times New Roman" w:hint="eastAsia"/>
          <w:sz w:val="22"/>
          <w:szCs w:val="22"/>
          <w:lang w:eastAsia="ko-KR"/>
        </w:rPr>
        <w:t>issue for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IAB</w:t>
      </w:r>
      <w:r w:rsidR="00FE21B0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:rsidR="005D6C63" w:rsidRPr="000C1D65" w:rsidRDefault="005D6C6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DC7FA7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E33D8F" w:rsidRDefault="00FE21B0" w:rsidP="00FB6F31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IAB, </w:t>
      </w:r>
      <w:r w:rsidR="00A9799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m</w:t>
      </w:r>
      <w:r w:rsidR="0083103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ulti-</w:t>
      </w:r>
      <w:r w:rsidR="00831032" w:rsidRPr="00017117">
        <w:rPr>
          <w:rFonts w:ascii="Times New Roman" w:eastAsia="맑은 고딕" w:hAnsi="Times New Roman"/>
          <w:sz w:val="22"/>
          <w:szCs w:val="22"/>
          <w:lang w:val="en-US" w:eastAsia="ko-KR"/>
        </w:rPr>
        <w:t>hop RLC ARQ</w:t>
      </w:r>
      <w:r w:rsidR="0083103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may have data congestion between IAB node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1 and IAB node 2</w:t>
      </w:r>
      <w:r w:rsidR="0083103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on the path as in figure 1. </w:t>
      </w:r>
      <w:r w:rsidR="00FB6F31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FB6F3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his data congestion may be on either uplink or downlink. </w:t>
      </w:r>
    </w:p>
    <w:p w:rsidR="004A74E8" w:rsidRDefault="004A74E8" w:rsidP="00FB6F31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4A74E8" w:rsidRDefault="004A74E8" w:rsidP="004A74E8">
      <w:pPr>
        <w:keepNext/>
        <w:jc w:val="center"/>
        <w:rPr>
          <w:rFonts w:eastAsia="맑은 고딕"/>
          <w:lang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D023E6" wp14:editId="52FE0FA9">
                <wp:simplePos x="0" y="0"/>
                <wp:positionH relativeFrom="column">
                  <wp:posOffset>1985010</wp:posOffset>
                </wp:positionH>
                <wp:positionV relativeFrom="paragraph">
                  <wp:posOffset>354965</wp:posOffset>
                </wp:positionV>
                <wp:extent cx="1155700" cy="273050"/>
                <wp:effectExtent l="0" t="0" r="25400" b="393700"/>
                <wp:wrapNone/>
                <wp:docPr id="3" name="사각형 설명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0" cy="273050"/>
                        </a:xfrm>
                        <a:prstGeom prst="wedgeRectCallout">
                          <a:avLst>
                            <a:gd name="adj1" fmla="val -6547"/>
                            <a:gd name="adj2" fmla="val 184122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74E8" w:rsidRPr="002301AD" w:rsidRDefault="004A74E8" w:rsidP="004A74E8">
                            <w:pPr>
                              <w:jc w:val="center"/>
                              <w:rPr>
                                <w:rFonts w:eastAsia="맑은 고딕"/>
                                <w:color w:val="000000" w:themeColor="text1"/>
                                <w:lang w:eastAsia="ko-KR"/>
                              </w:rPr>
                            </w:pPr>
                            <w:r w:rsidRPr="002301AD">
                              <w:rPr>
                                <w:rFonts w:eastAsia="맑은 고딕"/>
                                <w:color w:val="000000" w:themeColor="text1"/>
                                <w:lang w:eastAsia="ko-KR"/>
                              </w:rPr>
                              <w:t>D</w:t>
                            </w:r>
                            <w:r w:rsidRPr="002301AD">
                              <w:rPr>
                                <w:rFonts w:eastAsia="맑은 고딕" w:hint="eastAsia"/>
                                <w:color w:val="000000" w:themeColor="text1"/>
                                <w:lang w:eastAsia="ko-KR"/>
                              </w:rPr>
                              <w:t>ata congestion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사각형 설명선 3" o:spid="_x0000_s1026" type="#_x0000_t61" style="position:absolute;left:0;text-align:left;margin-left:156.3pt;margin-top:27.95pt;width:91pt;height: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" adj="9386,50570" fillcolor="#bdd6ee [1300]" strokecolor="#1f4d78 [1604]" strokeweight="1pt">
                <v:textbox>
                  <w:txbxContent>
                    <w:p w:rsidR="004A74E8" w:rsidRPr="002301AD" w:rsidRDefault="004A74E8" w:rsidP="004A74E8">
                      <w:pPr>
                        <w:jc w:val="center"/>
                        <w:rPr>
                          <w:rFonts w:eastAsia="맑은 고딕"/>
                          <w:color w:val="000000" w:themeColor="text1"/>
                          <w:lang w:eastAsia="ko-KR"/>
                        </w:rPr>
                      </w:pPr>
                      <w:r w:rsidRPr="002301AD">
                        <w:rPr>
                          <w:rFonts w:eastAsia="맑은 고딕"/>
                          <w:color w:val="000000" w:themeColor="text1"/>
                          <w:lang w:eastAsia="ko-KR"/>
                        </w:rPr>
                        <w:t>D</w:t>
                      </w:r>
                      <w:r w:rsidRPr="002301AD">
                        <w:rPr>
                          <w:rFonts w:eastAsia="맑은 고딕" w:hint="eastAsia"/>
                          <w:color w:val="000000" w:themeColor="text1"/>
                          <w:lang w:eastAsia="ko-KR"/>
                        </w:rPr>
                        <w:t>ata congestion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BAFD1" wp14:editId="1084D492">
                <wp:simplePos x="0" y="0"/>
                <wp:positionH relativeFrom="column">
                  <wp:posOffset>2308860</wp:posOffset>
                </wp:positionH>
                <wp:positionV relativeFrom="paragraph">
                  <wp:posOffset>767715</wp:posOffset>
                </wp:positionV>
                <wp:extent cx="361950" cy="946150"/>
                <wp:effectExtent l="0" t="0" r="19050" b="25400"/>
                <wp:wrapNone/>
                <wp:docPr id="1" name="타원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94615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1" o:spid="_x0000_s1026" style="position:absolute;left:0;text-align:left;margin-left:181.8pt;margin-top:60.45pt;width:28.5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" filled="f" strokecolor="red" strokeweight="2pt">
                <v:stroke dashstyle="dash" joinstyle="miter"/>
              </v:oval>
            </w:pict>
          </mc:Fallback>
        </mc:AlternateContent>
      </w:r>
      <w:r>
        <w:object w:dxaOrig="6930" w:dyaOrig="2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45pt;height:127.65pt" o:ole="">
            <v:imagedata r:id="rId15" o:title=""/>
          </v:shape>
          <o:OLEObject Type="Embed" ProgID="Visio.Drawing.15" ShapeID="_x0000_i1025" DrawAspect="Content" ObjectID="_1591165114" r:id="rId16"/>
        </w:object>
      </w:r>
    </w:p>
    <w:p w:rsidR="004A74E8" w:rsidRDefault="00482768" w:rsidP="00482768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proofErr w:type="gramStart"/>
      <w:r w:rsidRPr="00482768">
        <w:rPr>
          <w:rFonts w:ascii="Times New Roman" w:eastAsia="맑은 고딕" w:hAnsi="Times New Roman"/>
          <w:sz w:val="22"/>
          <w:szCs w:val="22"/>
          <w:lang w:val="en-US" w:eastAsia="ko-KR"/>
        </w:rPr>
        <w:t>Figure 1.</w:t>
      </w:r>
      <w:proofErr w:type="gramEnd"/>
      <w:r w:rsidRPr="0048276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proofErr w:type="gramStart"/>
      <w:r w:rsidRPr="00482768">
        <w:rPr>
          <w:rFonts w:ascii="Times New Roman" w:eastAsia="맑은 고딕" w:hAnsi="Times New Roman"/>
          <w:sz w:val="22"/>
          <w:szCs w:val="22"/>
          <w:lang w:val="en-US" w:eastAsia="ko-KR"/>
        </w:rPr>
        <w:t>multi-hop</w:t>
      </w:r>
      <w:proofErr w:type="gramEnd"/>
      <w:r w:rsidRPr="0048276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RLC ARQ model</w:t>
      </w:r>
    </w:p>
    <w:p w:rsidR="00482768" w:rsidRDefault="00482768" w:rsidP="00FB6F31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A97998" w:rsidRDefault="00A97998" w:rsidP="00FB6F31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downlink case, 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 1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can know 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MT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side buffer status of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IAB node 2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based on the buffer size information and the RLC status report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because 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 2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acts as an UE to 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 1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 1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cannot know 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DU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side buffer status of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IAB node 2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If 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 1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keeps transmitting DL data to 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 2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while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DU side of 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IAB node 2 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congested, 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downlink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buffer in </w:t>
      </w:r>
      <w:r w:rsidR="004A74E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 w:rsidR="00E33D8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 2</w:t>
      </w:r>
      <w:r w:rsidR="00E33D8F"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might overflow, which results in loss of packets.</w:t>
      </w:r>
      <w:r w:rsidR="008B206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</w:p>
    <w:p w:rsidR="008B2062" w:rsidRDefault="00795387" w:rsidP="0048276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uplink case, even though uplink data congestion </w:t>
      </w:r>
      <w:r w:rsidR="008B206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on between IAB node </w:t>
      </w:r>
      <w:r w:rsidR="008B206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2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IAB node </w:t>
      </w:r>
      <w:r w:rsidR="008B206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1, </w:t>
      </w:r>
      <w:r w:rsidRPr="00795387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IAB node 2</w:t>
      </w:r>
      <w:r w:rsidRPr="00795387">
        <w:rPr>
          <w:rFonts w:ascii="Times New Roman" w:eastAsia="맑은 고딕" w:hAnsi="Times New Roman"/>
          <w:sz w:val="22"/>
          <w:szCs w:val="22"/>
          <w:lang w:eastAsia="ko-KR"/>
        </w:rPr>
        <w:t xml:space="preserve"> can control the amount of UL data from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UEs</w:t>
      </w:r>
      <w:r w:rsidRPr="00795387">
        <w:rPr>
          <w:rFonts w:ascii="Times New Roman" w:eastAsia="맑은 고딕" w:hAnsi="Times New Roman"/>
          <w:sz w:val="22"/>
          <w:szCs w:val="22"/>
          <w:lang w:eastAsia="ko-KR"/>
        </w:rPr>
        <w:t xml:space="preserve"> by adjusting the UL grant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because </w:t>
      </w:r>
      <w:r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 2</w:t>
      </w:r>
      <w:r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acts as a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gNB</w:t>
      </w:r>
      <w:proofErr w:type="spellEnd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UEs</w:t>
      </w:r>
      <w:r w:rsidRPr="00E33D8F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8B206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8B2062"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 w:rsidR="008B206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other words, </w:t>
      </w:r>
      <w:r w:rsidR="00745B7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uplink data congestion in </w:t>
      </w:r>
      <w:r w:rsidR="00AD7D8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IAB node 2 can </w:t>
      </w:r>
      <w:r w:rsidR="00745B7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be </w:t>
      </w:r>
      <w:r w:rsidR="00AD7D8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resolve</w:t>
      </w:r>
      <w:r w:rsidR="00745B7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</w:t>
      </w:r>
      <w:r w:rsidR="00AD7D8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by itself. </w:t>
      </w:r>
      <w:r w:rsidR="008B2062" w:rsidRPr="00795387">
        <w:rPr>
          <w:rFonts w:ascii="Times New Roman" w:eastAsia="맑은 고딕" w:hAnsi="Times New Roman"/>
          <w:sz w:val="22"/>
          <w:szCs w:val="22"/>
          <w:lang w:eastAsia="ko-KR"/>
        </w:rPr>
        <w:t>How</w:t>
      </w:r>
      <w:r w:rsidR="00745B73">
        <w:rPr>
          <w:rFonts w:ascii="Times New Roman" w:eastAsia="맑은 고딕" w:hAnsi="Times New Roman"/>
          <w:sz w:val="22"/>
          <w:szCs w:val="22"/>
          <w:lang w:eastAsia="ko-KR"/>
        </w:rPr>
        <w:t xml:space="preserve">ever, </w:t>
      </w:r>
      <w:r w:rsidR="0048276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it is important to </w:t>
      </w:r>
      <w:r w:rsidR="00482768">
        <w:rPr>
          <w:rFonts w:ascii="Times New Roman" w:eastAsia="맑은 고딕" w:hAnsi="Times New Roman"/>
          <w:sz w:val="22"/>
          <w:szCs w:val="22"/>
          <w:lang w:eastAsia="ko-KR"/>
        </w:rPr>
        <w:t xml:space="preserve">determine </w:t>
      </w:r>
      <w:r w:rsidR="0048276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whether specific RBs or all RBs at the DU side of IAB node 2 should be controlled because </w:t>
      </w:r>
      <w:r w:rsidR="008B2062">
        <w:rPr>
          <w:rFonts w:ascii="Times New Roman" w:eastAsia="맑은 고딕" w:hAnsi="Times New Roman"/>
          <w:sz w:val="22"/>
          <w:szCs w:val="22"/>
          <w:lang w:eastAsia="ko-KR"/>
        </w:rPr>
        <w:t>multiple</w:t>
      </w:r>
      <w:r w:rsidR="008B2062" w:rsidRPr="00795387">
        <w:rPr>
          <w:rFonts w:ascii="Times New Roman" w:eastAsia="맑은 고딕" w:hAnsi="Times New Roman"/>
          <w:sz w:val="22"/>
          <w:szCs w:val="22"/>
          <w:lang w:eastAsia="ko-KR"/>
        </w:rPr>
        <w:t xml:space="preserve"> RBs </w:t>
      </w:r>
      <w:r w:rsidR="008B206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at the DU side </w:t>
      </w:r>
      <w:r w:rsidR="008B2062" w:rsidRPr="00795387">
        <w:rPr>
          <w:rFonts w:ascii="Times New Roman" w:eastAsia="맑은 고딕" w:hAnsi="Times New Roman"/>
          <w:sz w:val="22"/>
          <w:szCs w:val="22"/>
          <w:lang w:eastAsia="ko-KR"/>
        </w:rPr>
        <w:t>could be multiplexed into a single RB</w:t>
      </w:r>
      <w:r w:rsidR="008B206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at the MT side</w:t>
      </w:r>
      <w:r w:rsidR="0048276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This is a part of flow control mechanism. Thus, we think that </w:t>
      </w:r>
      <w:r w:rsidR="00745B73">
        <w:rPr>
          <w:rFonts w:ascii="Times New Roman" w:eastAsia="맑은 고딕" w:hAnsi="Times New Roman" w:hint="eastAsia"/>
          <w:sz w:val="22"/>
          <w:szCs w:val="22"/>
          <w:lang w:eastAsia="ko-KR"/>
        </w:rPr>
        <w:t>flow control</w:t>
      </w:r>
      <w:r w:rsidR="0048276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should be considered for IAB. </w:t>
      </w:r>
    </w:p>
    <w:p w:rsidR="00482768" w:rsidRPr="0010000E" w:rsidRDefault="00482768" w:rsidP="00482768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RAN2 confirm that f</w:t>
      </w:r>
      <w:r w:rsidRPr="0048276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low control mechanism is needed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for IAB. </w:t>
      </w:r>
    </w:p>
    <w:p w:rsidR="001F1ECF" w:rsidRDefault="001F1ECF" w:rsidP="007370D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393317" w:rsidRDefault="00393317" w:rsidP="007370D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3761FE" w:rsidRDefault="00482768" w:rsidP="003761FE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lastRenderedPageBreak/>
        <w:t xml:space="preserve">If proposal 1 is agreed, </w:t>
      </w:r>
      <w:r w:rsidR="003761F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next required step is </w:t>
      </w:r>
      <w:r w:rsidR="0039331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to determine the unit of flow control, i.e. what is the minimum </w:t>
      </w:r>
      <w:r w:rsidR="00393317">
        <w:rPr>
          <w:rFonts w:ascii="Times New Roman" w:eastAsia="맑은 고딕" w:hAnsi="Times New Roman"/>
          <w:sz w:val="22"/>
          <w:szCs w:val="22"/>
          <w:lang w:val="en-US" w:eastAsia="ko-KR"/>
        </w:rPr>
        <w:t>possible</w:t>
      </w:r>
      <w:r w:rsidR="0039331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unit for flow control</w:t>
      </w:r>
      <w:r w:rsidR="003761F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393317">
        <w:rPr>
          <w:rFonts w:ascii="Times New Roman" w:eastAsia="맑은 고딕" w:hAnsi="Times New Roman"/>
          <w:sz w:val="22"/>
          <w:szCs w:val="22"/>
          <w:lang w:val="en-US" w:eastAsia="ko-KR"/>
        </w:rPr>
        <w:t>W</w:t>
      </w:r>
      <w:r w:rsidR="0039331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 think that t</w:t>
      </w:r>
      <w:r w:rsidR="003761F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here are two </w:t>
      </w:r>
      <w:r w:rsidR="003761FE">
        <w:rPr>
          <w:rFonts w:ascii="Times New Roman" w:eastAsia="맑은 고딕" w:hAnsi="Times New Roman"/>
          <w:sz w:val="22"/>
          <w:szCs w:val="22"/>
          <w:lang w:val="en-US" w:eastAsia="ko-KR"/>
        </w:rPr>
        <w:t>possible</w:t>
      </w:r>
      <w:r w:rsidR="003761F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options. </w:t>
      </w:r>
    </w:p>
    <w:p w:rsidR="003761FE" w:rsidRDefault="003761FE" w:rsidP="003761FE">
      <w:pPr>
        <w:pStyle w:val="af8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Option 1.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P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er IAB node </w:t>
      </w:r>
    </w:p>
    <w:p w:rsidR="003761FE" w:rsidRPr="00D46A05" w:rsidRDefault="003761FE" w:rsidP="003761FE">
      <w:pPr>
        <w:pStyle w:val="af8"/>
        <w:numPr>
          <w:ilvl w:val="0"/>
          <w:numId w:val="1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Option 2. Per RB </w:t>
      </w:r>
    </w:p>
    <w:p w:rsidR="00482768" w:rsidRPr="003761FE" w:rsidRDefault="00482768" w:rsidP="007370D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1953B6" w:rsidRDefault="003B6BA3" w:rsidP="001953B6">
      <w:pPr>
        <w:jc w:val="center"/>
        <w:rPr>
          <w:rFonts w:eastAsia="맑은 고딕"/>
          <w:lang w:eastAsia="ko-KR"/>
        </w:rPr>
      </w:pPr>
      <w:r>
        <w:object w:dxaOrig="10306" w:dyaOrig="4065">
          <v:shape id="_x0000_i1026" type="#_x0000_t75" style="width:369.8pt;height:145.4pt" o:ole="">
            <v:imagedata r:id="rId17" o:title=""/>
          </v:shape>
          <o:OLEObject Type="Embed" ProgID="Visio.Drawing.15" ShapeID="_x0000_i1026" DrawAspect="Content" ObjectID="_1591165115" r:id="rId18"/>
        </w:object>
      </w:r>
    </w:p>
    <w:p w:rsidR="001953B6" w:rsidRPr="001953B6" w:rsidRDefault="00482768" w:rsidP="001953B6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proofErr w:type="gramStart"/>
      <w:r w:rsidRPr="00482768">
        <w:rPr>
          <w:rFonts w:ascii="Times New Roman" w:eastAsia="맑은 고딕" w:hAnsi="Times New Roman"/>
          <w:sz w:val="22"/>
          <w:szCs w:val="22"/>
          <w:lang w:val="en-US" w:eastAsia="ko-KR"/>
        </w:rPr>
        <w:t>Figure 2.</w:t>
      </w:r>
      <w:proofErr w:type="gramEnd"/>
      <w:r w:rsidRPr="0048276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proofErr w:type="gramStart"/>
      <w:r w:rsidRPr="00482768">
        <w:rPr>
          <w:rFonts w:ascii="Times New Roman" w:eastAsia="맑은 고딕" w:hAnsi="Times New Roman"/>
          <w:sz w:val="22"/>
          <w:szCs w:val="22"/>
          <w:lang w:val="en-US" w:eastAsia="ko-KR"/>
        </w:rPr>
        <w:t>example</w:t>
      </w:r>
      <w:proofErr w:type="gramEnd"/>
      <w:r w:rsidRPr="0048276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figure for data congestion in an IAB node</w:t>
      </w:r>
    </w:p>
    <w:p w:rsidR="00482768" w:rsidRDefault="00482768" w:rsidP="001953B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392901" w:rsidRDefault="00D46A05" w:rsidP="0043023B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option 1, </w:t>
      </w:r>
      <w:r w:rsidR="00401D6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when data congestion occurs</w:t>
      </w:r>
      <w:r w:rsidR="0043023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in the IAB node 2</w:t>
      </w:r>
      <w:r w:rsidR="000C42B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</w:t>
      </w:r>
      <w:r w:rsidR="000C42B8">
        <w:rPr>
          <w:rFonts w:ascii="Times New Roman" w:eastAsia="맑은 고딕" w:hAnsi="Times New Roman"/>
          <w:sz w:val="22"/>
          <w:szCs w:val="22"/>
          <w:lang w:val="en-US" w:eastAsia="ko-KR"/>
        </w:rPr>
        <w:t>s shown in figure 2</w:t>
      </w:r>
      <w:r w:rsidR="000C42B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,</w:t>
      </w:r>
      <w:r w:rsidR="00401D60" w:rsidRPr="00401D6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39331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all RBs</w:t>
      </w:r>
      <w:r w:rsidR="00401D60" w:rsidRPr="00401D6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39290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should be</w:t>
      </w:r>
      <w:r w:rsidR="00401D60" w:rsidRPr="00401D6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controlled </w:t>
      </w:r>
      <w:r w:rsidR="000C42B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</w:t>
      </w:r>
      <w:r w:rsidR="0043023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</w:t>
      </w:r>
      <w:r w:rsidR="00401D60" w:rsidRPr="00401D6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401D6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</w:t>
      </w:r>
      <w:r w:rsidR="000C42B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2 regardless of whether it is a criminal RB or an important RB</w:t>
      </w:r>
      <w:r w:rsidR="00401D60" w:rsidRPr="00401D60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401D6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43023B"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 w:rsidR="0043023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owever, this is too much and option 1 may control some RBs unnecessarily. </w:t>
      </w:r>
      <w:r w:rsidR="0039290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W</w:t>
      </w:r>
      <w:r w:rsidR="00392901" w:rsidRPr="00494B95">
        <w:rPr>
          <w:rFonts w:ascii="Times New Roman" w:eastAsia="맑은 고딕" w:hAnsi="Times New Roman"/>
          <w:sz w:val="22"/>
          <w:szCs w:val="22"/>
          <w:lang w:val="en-US" w:eastAsia="ko-KR"/>
        </w:rPr>
        <w:t>e think it</w:t>
      </w:r>
      <w:r w:rsidR="0039290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</w:t>
      </w:r>
      <w:r w:rsidR="00392901" w:rsidRPr="00494B9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 not preferable to give pains to other RBs than the </w:t>
      </w:r>
      <w:r w:rsidR="0039290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criminal</w:t>
      </w:r>
      <w:r w:rsidR="00392901" w:rsidRPr="00494B9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RB</w:t>
      </w:r>
      <w:r w:rsidR="0039290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</w:p>
    <w:p w:rsidR="00392901" w:rsidRDefault="00392901" w:rsidP="00392901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Option 2, on the other hand, can control only RBs which are actually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involved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in data congestion.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figure 2, if red colored RB causes data congestion, only red colored RBs at the DU side would be controlled by the IAB node 2 to mitigate data congestion and no impact on any other RBs.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nother point is that if </w:t>
      </w:r>
      <w:r w:rsidR="003B6BA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there is a special RB which should not be </w:t>
      </w:r>
      <w:r w:rsidR="003B6BA3">
        <w:rPr>
          <w:rFonts w:ascii="Times New Roman" w:eastAsia="맑은 고딕" w:hAnsi="Times New Roman"/>
          <w:sz w:val="22"/>
          <w:szCs w:val="22"/>
          <w:lang w:val="en-US" w:eastAsia="ko-KR"/>
        </w:rPr>
        <w:t>interrupted</w:t>
      </w:r>
      <w:r w:rsidR="003B6BA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controlled, option 2 can omit the special RB </w:t>
      </w:r>
      <w:r w:rsidR="003B6BA3">
        <w:rPr>
          <w:rFonts w:ascii="Times New Roman" w:eastAsia="맑은 고딕" w:hAnsi="Times New Roman"/>
          <w:sz w:val="22"/>
          <w:szCs w:val="22"/>
          <w:lang w:val="en-US" w:eastAsia="ko-KR"/>
        </w:rPr>
        <w:t>easily</w:t>
      </w:r>
      <w:r w:rsidR="003B6BA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from flow control but, in option 1, there is no way not to interrupt the special RB from flow control. </w:t>
      </w:r>
      <w:r w:rsidR="003B6BA3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3B6BA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hus, considering the above explanation, we think that per RB flow control is better than per IAB node flow control.</w:t>
      </w:r>
    </w:p>
    <w:p w:rsidR="003B6BA3" w:rsidRPr="0010000E" w:rsidRDefault="003B6BA3" w:rsidP="003B6BA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2.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FB4F9F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</w:t>
      </w:r>
      <w:r w:rsidRPr="007601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er RB flow control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should be considered for IAB. </w:t>
      </w:r>
    </w:p>
    <w:p w:rsidR="003B6BA3" w:rsidRPr="003B6BA3" w:rsidRDefault="003B6BA3" w:rsidP="00392901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494B95" w:rsidRPr="00432FD6" w:rsidRDefault="00BB2A1E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Note that af</w:t>
      </w:r>
      <w:r w:rsidR="005879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ter selecting a specific RB for flow control in an IAB node, the selected RB should be stopped or traffic from the </w:t>
      </w:r>
      <w:r w:rsidR="005879B7">
        <w:rPr>
          <w:rFonts w:ascii="Times New Roman" w:eastAsia="맑은 고딕" w:hAnsi="Times New Roman"/>
          <w:sz w:val="22"/>
          <w:szCs w:val="22"/>
          <w:lang w:val="en-US" w:eastAsia="ko-KR"/>
        </w:rPr>
        <w:t>selected</w:t>
      </w:r>
      <w:r w:rsidR="005879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RB should be reduced. </w:t>
      </w:r>
      <w:r w:rsidR="005879B7">
        <w:rPr>
          <w:rFonts w:ascii="Times New Roman" w:eastAsia="맑은 고딕" w:hAnsi="Times New Roman"/>
          <w:sz w:val="22"/>
          <w:szCs w:val="22"/>
          <w:lang w:val="en-US" w:eastAsia="ko-KR"/>
        </w:rPr>
        <w:t>F</w:t>
      </w:r>
      <w:r w:rsidR="005879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or this, the IAB node may use a MAC CE to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make </w:t>
      </w:r>
      <w:r w:rsidR="005879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 </w:t>
      </w:r>
      <w:r w:rsidR="005879B7">
        <w:rPr>
          <w:rFonts w:ascii="Times New Roman" w:eastAsia="맑은 고딕" w:hAnsi="Times New Roman"/>
          <w:sz w:val="22"/>
          <w:szCs w:val="22"/>
          <w:lang w:val="en-US" w:eastAsia="ko-KR"/>
        </w:rPr>
        <w:t>specific</w:t>
      </w:r>
      <w:r w:rsidR="005879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RB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stopped</w:t>
      </w:r>
      <w:r w:rsidR="005879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or an RLC control PDU to decrease the </w:t>
      </w:r>
      <w:r w:rsidR="005879B7">
        <w:rPr>
          <w:rFonts w:ascii="Times New Roman" w:eastAsia="맑은 고딕" w:hAnsi="Times New Roman"/>
          <w:sz w:val="22"/>
          <w:szCs w:val="22"/>
          <w:lang w:val="en-US" w:eastAsia="ko-KR"/>
        </w:rPr>
        <w:t>transmitting</w:t>
      </w:r>
      <w:r w:rsidR="005879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window size of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RLC entity which is </w:t>
      </w:r>
      <w:r w:rsidR="005879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associated with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selected </w:t>
      </w:r>
      <w:r w:rsidR="005879B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RB</w:t>
      </w:r>
      <w:r w:rsidR="0096333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e think that this kind of details </w:t>
      </w:r>
      <w:r w:rsidR="00FB4F9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will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be </w:t>
      </w:r>
      <w:r w:rsidR="00FB4F9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further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discussed after </w:t>
      </w:r>
      <w:r w:rsidR="00FB4F9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making agreements for the </w:t>
      </w:r>
      <w:r w:rsidR="00FB4F9F">
        <w:rPr>
          <w:rFonts w:ascii="Times New Roman" w:eastAsia="맑은 고딕" w:hAnsi="Times New Roman"/>
          <w:sz w:val="22"/>
          <w:szCs w:val="22"/>
          <w:lang w:val="en-US" w:eastAsia="ko-KR"/>
        </w:rPr>
        <w:t>above</w:t>
      </w:r>
      <w:r w:rsidR="00FB4F9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two proposals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:rsidR="007601A4" w:rsidRDefault="007601A4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5D6C6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AF66ED" w:rsidRDefault="00DC7FA7" w:rsidP="005719CE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this contribution,</w:t>
      </w:r>
      <w:r w:rsidR="004E2CA8">
        <w:rPr>
          <w:rFonts w:ascii="Times New Roman" w:eastAsia="맑은 고딕" w:hAnsi="Times New Roman"/>
          <w:sz w:val="22"/>
          <w:szCs w:val="22"/>
          <w:lang w:eastAsia="ko-KR"/>
        </w:rPr>
        <w:t xml:space="preserve"> we </w:t>
      </w:r>
      <w:r w:rsidR="0048570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discussed </w:t>
      </w:r>
      <w:r w:rsidR="00494B95">
        <w:rPr>
          <w:rFonts w:ascii="Times New Roman" w:eastAsia="맑은 고딕" w:hAnsi="Times New Roman" w:hint="eastAsia"/>
          <w:sz w:val="22"/>
          <w:szCs w:val="22"/>
          <w:lang w:eastAsia="ko-KR"/>
        </w:rPr>
        <w:t>flow control aspect</w:t>
      </w:r>
      <w:r w:rsidR="005879B7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="00494B9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for IAB</w:t>
      </w:r>
      <w:r w:rsidR="00C92921">
        <w:rPr>
          <w:rFonts w:ascii="Times New Roman" w:eastAsia="맑은 고딕" w:hAnsi="Times New Roman"/>
          <w:sz w:val="22"/>
          <w:szCs w:val="22"/>
          <w:lang w:eastAsia="ko-KR"/>
        </w:rPr>
        <w:t xml:space="preserve">, and propose </w:t>
      </w:r>
      <w:r w:rsidR="00C9292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 w:rsidR="00432FD6">
        <w:rPr>
          <w:rFonts w:ascii="Times New Roman" w:eastAsia="맑은 고딕" w:hAnsi="Times New Roman" w:hint="eastAsia"/>
          <w:sz w:val="22"/>
          <w:szCs w:val="22"/>
          <w:lang w:eastAsia="ko-KR"/>
        </w:rPr>
        <w:t>below proposal</w:t>
      </w:r>
      <w:r w:rsidR="005879B7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FB4F9F" w:rsidRPr="0010000E" w:rsidRDefault="00FB4F9F" w:rsidP="00FB4F9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RAN2 confirm that f</w:t>
      </w:r>
      <w:r w:rsidRPr="0048276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low control mechanism is needed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for IAB.</w:t>
      </w:r>
    </w:p>
    <w:p w:rsidR="00FB4F9F" w:rsidRPr="0010000E" w:rsidRDefault="00FB4F9F" w:rsidP="00FB4F9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2.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</w:t>
      </w:r>
      <w:r w:rsidRPr="007601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er RB flow control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should be considered for IAB.</w:t>
      </w:r>
    </w:p>
    <w:p w:rsidR="0048570F" w:rsidRPr="00FB4F9F" w:rsidRDefault="0048570F" w:rsidP="00FB4F9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sectPr w:rsidR="0048570F" w:rsidRPr="00FB4F9F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33F" w:rsidRDefault="000E333F">
      <w:r>
        <w:separator/>
      </w:r>
    </w:p>
  </w:endnote>
  <w:endnote w:type="continuationSeparator" w:id="0">
    <w:p w:rsidR="000E333F" w:rsidRDefault="000E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2B4" w:rsidRDefault="006D72B4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33F" w:rsidRDefault="000E333F">
      <w:r>
        <w:separator/>
      </w:r>
    </w:p>
  </w:footnote>
  <w:footnote w:type="continuationSeparator" w:id="0">
    <w:p w:rsidR="000E333F" w:rsidRDefault="000E3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2B4" w:rsidRDefault="006D7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D37F45"/>
    <w:multiLevelType w:val="hybridMultilevel"/>
    <w:tmpl w:val="AB1A9076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11"/>
  </w:num>
  <w:num w:numId="11">
    <w:abstractNumId w:val="1"/>
  </w:num>
  <w:num w:numId="1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D"/>
    <w:rsid w:val="00004077"/>
    <w:rsid w:val="00017117"/>
    <w:rsid w:val="00033633"/>
    <w:rsid w:val="00054F6B"/>
    <w:rsid w:val="00055BAF"/>
    <w:rsid w:val="000924EF"/>
    <w:rsid w:val="000A5438"/>
    <w:rsid w:val="000C1D65"/>
    <w:rsid w:val="000C42B8"/>
    <w:rsid w:val="000C43F9"/>
    <w:rsid w:val="000C5D6D"/>
    <w:rsid w:val="000C7E31"/>
    <w:rsid w:val="000E0343"/>
    <w:rsid w:val="000E333F"/>
    <w:rsid w:val="0010000E"/>
    <w:rsid w:val="00100FBE"/>
    <w:rsid w:val="00133D39"/>
    <w:rsid w:val="001423C3"/>
    <w:rsid w:val="0014480B"/>
    <w:rsid w:val="00155B0E"/>
    <w:rsid w:val="0016153D"/>
    <w:rsid w:val="00163A06"/>
    <w:rsid w:val="00180EB8"/>
    <w:rsid w:val="001953B6"/>
    <w:rsid w:val="001A62DD"/>
    <w:rsid w:val="001B71FC"/>
    <w:rsid w:val="001C131F"/>
    <w:rsid w:val="001F1A24"/>
    <w:rsid w:val="001F1ECF"/>
    <w:rsid w:val="001F205E"/>
    <w:rsid w:val="00216CE5"/>
    <w:rsid w:val="0022137A"/>
    <w:rsid w:val="00221E28"/>
    <w:rsid w:val="002301AD"/>
    <w:rsid w:val="00230C68"/>
    <w:rsid w:val="0024035E"/>
    <w:rsid w:val="00245375"/>
    <w:rsid w:val="00253637"/>
    <w:rsid w:val="002657C9"/>
    <w:rsid w:val="002710B5"/>
    <w:rsid w:val="002A609F"/>
    <w:rsid w:val="002B4F4A"/>
    <w:rsid w:val="002E4B91"/>
    <w:rsid w:val="002F632D"/>
    <w:rsid w:val="00303E46"/>
    <w:rsid w:val="00306BC9"/>
    <w:rsid w:val="00312B1A"/>
    <w:rsid w:val="003154E9"/>
    <w:rsid w:val="0033264C"/>
    <w:rsid w:val="003456BD"/>
    <w:rsid w:val="003761FE"/>
    <w:rsid w:val="00392901"/>
    <w:rsid w:val="00393317"/>
    <w:rsid w:val="003B6BA3"/>
    <w:rsid w:val="003B77DA"/>
    <w:rsid w:val="003C0B35"/>
    <w:rsid w:val="003D3716"/>
    <w:rsid w:val="003D4F35"/>
    <w:rsid w:val="003E0EA5"/>
    <w:rsid w:val="00401D60"/>
    <w:rsid w:val="004131BC"/>
    <w:rsid w:val="00423724"/>
    <w:rsid w:val="00425AB1"/>
    <w:rsid w:val="0043023B"/>
    <w:rsid w:val="00431A81"/>
    <w:rsid w:val="00432FD6"/>
    <w:rsid w:val="00434B68"/>
    <w:rsid w:val="00446CB6"/>
    <w:rsid w:val="004612EE"/>
    <w:rsid w:val="00465689"/>
    <w:rsid w:val="00475415"/>
    <w:rsid w:val="00482768"/>
    <w:rsid w:val="0048570F"/>
    <w:rsid w:val="0049381B"/>
    <w:rsid w:val="00494B95"/>
    <w:rsid w:val="0049772C"/>
    <w:rsid w:val="004A74E8"/>
    <w:rsid w:val="004B311D"/>
    <w:rsid w:val="004D0C0A"/>
    <w:rsid w:val="004D492F"/>
    <w:rsid w:val="004E2CA8"/>
    <w:rsid w:val="00513E0B"/>
    <w:rsid w:val="00515F3C"/>
    <w:rsid w:val="00534FE3"/>
    <w:rsid w:val="0054767F"/>
    <w:rsid w:val="005711AC"/>
    <w:rsid w:val="005719CE"/>
    <w:rsid w:val="00576E01"/>
    <w:rsid w:val="005879B7"/>
    <w:rsid w:val="00593F29"/>
    <w:rsid w:val="005B0ACA"/>
    <w:rsid w:val="005B3AD9"/>
    <w:rsid w:val="005C4D1A"/>
    <w:rsid w:val="005D6C63"/>
    <w:rsid w:val="005F1678"/>
    <w:rsid w:val="005F6393"/>
    <w:rsid w:val="00611B05"/>
    <w:rsid w:val="006240D0"/>
    <w:rsid w:val="006331A2"/>
    <w:rsid w:val="006423CF"/>
    <w:rsid w:val="00644D11"/>
    <w:rsid w:val="006764EA"/>
    <w:rsid w:val="006808E9"/>
    <w:rsid w:val="006812C0"/>
    <w:rsid w:val="00681DBD"/>
    <w:rsid w:val="0068401D"/>
    <w:rsid w:val="00691076"/>
    <w:rsid w:val="006A1208"/>
    <w:rsid w:val="006B5272"/>
    <w:rsid w:val="006C062E"/>
    <w:rsid w:val="006D36CE"/>
    <w:rsid w:val="006D72B4"/>
    <w:rsid w:val="006D7B67"/>
    <w:rsid w:val="006E50E5"/>
    <w:rsid w:val="00713763"/>
    <w:rsid w:val="0072766D"/>
    <w:rsid w:val="00736A46"/>
    <w:rsid w:val="007370D6"/>
    <w:rsid w:val="00745B73"/>
    <w:rsid w:val="007601A4"/>
    <w:rsid w:val="007670E4"/>
    <w:rsid w:val="00770236"/>
    <w:rsid w:val="00780E62"/>
    <w:rsid w:val="007831D2"/>
    <w:rsid w:val="0079218E"/>
    <w:rsid w:val="00795387"/>
    <w:rsid w:val="007A02AC"/>
    <w:rsid w:val="007A604A"/>
    <w:rsid w:val="007F7F75"/>
    <w:rsid w:val="00813A0D"/>
    <w:rsid w:val="008220F9"/>
    <w:rsid w:val="008277F5"/>
    <w:rsid w:val="00831032"/>
    <w:rsid w:val="008366C8"/>
    <w:rsid w:val="008424C2"/>
    <w:rsid w:val="008425FC"/>
    <w:rsid w:val="008653CB"/>
    <w:rsid w:val="00882B6D"/>
    <w:rsid w:val="00883784"/>
    <w:rsid w:val="00887EDA"/>
    <w:rsid w:val="00892E14"/>
    <w:rsid w:val="008950EF"/>
    <w:rsid w:val="0089743B"/>
    <w:rsid w:val="008B19D8"/>
    <w:rsid w:val="008B2062"/>
    <w:rsid w:val="008B494F"/>
    <w:rsid w:val="008D7AC1"/>
    <w:rsid w:val="00911744"/>
    <w:rsid w:val="009241BD"/>
    <w:rsid w:val="00927AC9"/>
    <w:rsid w:val="009416E4"/>
    <w:rsid w:val="0096333A"/>
    <w:rsid w:val="00975457"/>
    <w:rsid w:val="00982FA6"/>
    <w:rsid w:val="009915AB"/>
    <w:rsid w:val="0099518A"/>
    <w:rsid w:val="009A3857"/>
    <w:rsid w:val="009A4669"/>
    <w:rsid w:val="009B209D"/>
    <w:rsid w:val="009D1152"/>
    <w:rsid w:val="00A018CB"/>
    <w:rsid w:val="00A04363"/>
    <w:rsid w:val="00A10FBC"/>
    <w:rsid w:val="00A17DF7"/>
    <w:rsid w:val="00A463C7"/>
    <w:rsid w:val="00A658ED"/>
    <w:rsid w:val="00A97998"/>
    <w:rsid w:val="00AA1E81"/>
    <w:rsid w:val="00AC7749"/>
    <w:rsid w:val="00AD1963"/>
    <w:rsid w:val="00AD7D85"/>
    <w:rsid w:val="00AF63B9"/>
    <w:rsid w:val="00AF66ED"/>
    <w:rsid w:val="00B30152"/>
    <w:rsid w:val="00B448B5"/>
    <w:rsid w:val="00B5461F"/>
    <w:rsid w:val="00B56D12"/>
    <w:rsid w:val="00B93611"/>
    <w:rsid w:val="00BB2A1E"/>
    <w:rsid w:val="00BE227E"/>
    <w:rsid w:val="00BF7C63"/>
    <w:rsid w:val="00C02946"/>
    <w:rsid w:val="00C14993"/>
    <w:rsid w:val="00C32613"/>
    <w:rsid w:val="00C52495"/>
    <w:rsid w:val="00C56081"/>
    <w:rsid w:val="00C71D11"/>
    <w:rsid w:val="00C733F7"/>
    <w:rsid w:val="00C76C89"/>
    <w:rsid w:val="00C800D7"/>
    <w:rsid w:val="00C805AC"/>
    <w:rsid w:val="00C82B68"/>
    <w:rsid w:val="00C92921"/>
    <w:rsid w:val="00CA6E64"/>
    <w:rsid w:val="00CC09D3"/>
    <w:rsid w:val="00CC7E2F"/>
    <w:rsid w:val="00CF09DC"/>
    <w:rsid w:val="00CF6C6D"/>
    <w:rsid w:val="00D24A18"/>
    <w:rsid w:val="00D31177"/>
    <w:rsid w:val="00D37A45"/>
    <w:rsid w:val="00D449BF"/>
    <w:rsid w:val="00D46A05"/>
    <w:rsid w:val="00D51B67"/>
    <w:rsid w:val="00D601F9"/>
    <w:rsid w:val="00D958E8"/>
    <w:rsid w:val="00DA3886"/>
    <w:rsid w:val="00DA40C7"/>
    <w:rsid w:val="00DB2B0E"/>
    <w:rsid w:val="00DC7FA7"/>
    <w:rsid w:val="00DE63E2"/>
    <w:rsid w:val="00DF0EB7"/>
    <w:rsid w:val="00DF0FFA"/>
    <w:rsid w:val="00DF4D3A"/>
    <w:rsid w:val="00DF742F"/>
    <w:rsid w:val="00E0480E"/>
    <w:rsid w:val="00E33D8F"/>
    <w:rsid w:val="00E411BB"/>
    <w:rsid w:val="00E61ABB"/>
    <w:rsid w:val="00E85A4F"/>
    <w:rsid w:val="00EA77B7"/>
    <w:rsid w:val="00EB3FB0"/>
    <w:rsid w:val="00EC54A3"/>
    <w:rsid w:val="00EF25FD"/>
    <w:rsid w:val="00EF78D3"/>
    <w:rsid w:val="00F10903"/>
    <w:rsid w:val="00F12CAA"/>
    <w:rsid w:val="00F148D5"/>
    <w:rsid w:val="00F2201B"/>
    <w:rsid w:val="00F31508"/>
    <w:rsid w:val="00F327AB"/>
    <w:rsid w:val="00F41418"/>
    <w:rsid w:val="00F575F7"/>
    <w:rsid w:val="00F611E6"/>
    <w:rsid w:val="00F62274"/>
    <w:rsid w:val="00F849E6"/>
    <w:rsid w:val="00FB04C2"/>
    <w:rsid w:val="00FB4F9F"/>
    <w:rsid w:val="00FB6F31"/>
    <w:rsid w:val="00FE21B0"/>
    <w:rsid w:val="00FE7F31"/>
    <w:rsid w:val="00FF4933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package" Target="embeddings/Microsoft_Visio____2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microsoft.com/office/2007/relationships/stylesWithEffects" Target="stylesWithEffect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AC99064D-F360-4507-9994-CDE6B0A3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2418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LG</cp:lastModifiedBy>
  <cp:revision>23</cp:revision>
  <cp:lastPrinted>2018-01-11T07:49:00Z</cp:lastPrinted>
  <dcterms:created xsi:type="dcterms:W3CDTF">2018-04-18T22:23:00Z</dcterms:created>
  <dcterms:modified xsi:type="dcterms:W3CDTF">2018-06-22T00:32:00Z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